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4679FA" w:rsidRDefault="00000000">
      <w:pPr>
        <w:pStyle w:val="Heading1"/>
        <w:spacing w:before="0" w:after="120" w:line="275" w:lineRule="auto"/>
        <w:rPr>
          <w:rFonts w:ascii="Google Sans" w:eastAsia="Google Sans" w:hAnsi="Google Sans" w:cs="Google Sans"/>
          <w:color w:val="1F1F1F"/>
        </w:rPr>
      </w:pPr>
      <w:r>
        <w:rPr>
          <w:rFonts w:ascii="Google Sans" w:eastAsia="Google Sans" w:hAnsi="Google Sans" w:cs="Google Sans"/>
          <w:color w:val="1F1F1F"/>
        </w:rPr>
        <w:t>Gradient Energy Warp Drive: A Novel Approach to Stable Faster-Than-Light Travel</w:t>
      </w:r>
    </w:p>
    <w:p w14:paraId="00000002" w14:textId="77777777" w:rsidR="004679FA"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I. Foundational Principle: Bidirectional Mass-Energy Equivalence</w:t>
      </w:r>
    </w:p>
    <w:p w14:paraId="00000003" w14:textId="77777777" w:rsidR="004679F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entire theoretical framework for this propulsion system rests upon a complete and literal interpretation of Albert Einstein's mass-energy equivalence formula, $E=mc^2$.</w:t>
      </w:r>
    </w:p>
    <w:p w14:paraId="00000004" w14:textId="77777777" w:rsidR="004679F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Key Insight:</w:t>
      </w:r>
      <w:r>
        <w:rPr>
          <w:rFonts w:ascii="Google Sans Text" w:eastAsia="Google Sans Text" w:hAnsi="Google Sans Text" w:cs="Google Sans Text"/>
          <w:color w:val="1F1F1F"/>
        </w:rPr>
        <w:t xml:space="preserve"> Einstein's statement that mass and energy are equivalent, as demonstrated by experiments like those of Cockroft and Walton in 1932, must be understood as </w:t>
      </w:r>
      <w:r>
        <w:rPr>
          <w:rFonts w:ascii="Google Sans Text" w:eastAsia="Google Sans Text" w:hAnsi="Google Sans Text" w:cs="Google Sans Text"/>
          <w:b/>
          <w:bCs/>
          <w:color w:val="1F1F1F"/>
        </w:rPr>
        <w:t>bidirectional:</w:t>
      </w:r>
      <w:r>
        <w:rPr>
          <w:rFonts w:ascii="Google Sans Text" w:eastAsia="Google Sans Text" w:hAnsi="Google Sans Text" w:cs="Google Sans Text"/>
          <w:color w:val="1F1F1F"/>
        </w:rPr>
        <w:t xml:space="preserve"> a small amount of mass can be converted into a large amount of energy, and </w:t>
      </w:r>
      <w:r>
        <w:rPr>
          <w:rFonts w:ascii="Google Sans Text" w:eastAsia="Google Sans Text" w:hAnsi="Google Sans Text" w:cs="Google Sans Text"/>
          <w:b/>
          <w:bCs/>
          <w:color w:val="1F1F1F"/>
        </w:rPr>
        <w:t>vice versa</w:t>
      </w:r>
      <w:r>
        <w:rPr>
          <w:rFonts w:ascii="Google Sans Text" w:eastAsia="Google Sans Text" w:hAnsi="Google Sans Text" w:cs="Google Sans Text"/>
          <w:color w:val="1F1F1F"/>
        </w:rPr>
        <w:t xml:space="preserve"> ($E = cm^2$ vice versa).</w:t>
      </w:r>
    </w:p>
    <w:p w14:paraId="00000005" w14:textId="77777777" w:rsidR="004679F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This means that if we can produce the necessary energy, this energy can directly influence the mass-equivalent curvature of spacetime, allowing for ship movement without breaking the known laws of physics.</w:t>
      </w:r>
    </w:p>
    <w:p w14:paraId="00000006" w14:textId="77777777" w:rsidR="004679F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Conclusion:</w:t>
      </w:r>
      <w:r>
        <w:rPr>
          <w:rFonts w:ascii="Google Sans Text" w:eastAsia="Google Sans Text" w:hAnsi="Google Sans Text" w:cs="Google Sans Text"/>
          <w:color w:val="1F1F1F"/>
        </w:rPr>
        <w:t xml:space="preserve"> The central flaw in past warp drive concepts (like Alcubierre's) was the reliance on </w:t>
      </w:r>
      <w:r>
        <w:rPr>
          <w:rFonts w:ascii="Google Sans Text" w:eastAsia="Google Sans Text" w:hAnsi="Google Sans Text" w:cs="Google Sans Text"/>
          <w:i/>
          <w:iCs/>
          <w:color w:val="1F1F1F"/>
        </w:rPr>
        <w:t>mass</w:t>
      </w:r>
      <w:r>
        <w:rPr>
          <w:rFonts w:ascii="Google Sans Text" w:eastAsia="Google Sans Text" w:hAnsi="Google Sans Text" w:cs="Google Sans Text"/>
          <w:color w:val="1F1F1F"/>
        </w:rPr>
        <w:t xml:space="preserve">. By using </w:t>
      </w:r>
      <w:r>
        <w:rPr>
          <w:rFonts w:ascii="Google Sans Text" w:eastAsia="Google Sans Text" w:hAnsi="Google Sans Text" w:cs="Google Sans Text"/>
          <w:b/>
          <w:bCs/>
          <w:color w:val="1F1F1F"/>
        </w:rPr>
        <w:t>energy gradients</w:t>
      </w:r>
      <w:r>
        <w:rPr>
          <w:rFonts w:ascii="Google Sans Text" w:eastAsia="Google Sans Text" w:hAnsi="Google Sans Text" w:cs="Google Sans Text"/>
          <w:color w:val="1F1F1F"/>
        </w:rPr>
        <w:t xml:space="preserve"> instead of mass gradients, a potentially stable warp bubble can be produced, avoiding the issues associated with exotic matter.</w:t>
      </w:r>
    </w:p>
    <w:p w14:paraId="00000007" w14:textId="77777777" w:rsidR="004679FA"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II. Warp Drive Architecture and Functionality</w:t>
      </w:r>
    </w:p>
    <w:p w14:paraId="00000008" w14:textId="77777777" w:rsidR="004679F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proposed propulsion system is based on a three-part structure, reminiscent of classic starship designs (e.g., Starship Enterprise), where distinct components perform specialized roles.</w:t>
      </w:r>
    </w:p>
    <w:p w14:paraId="00000009" w14:textId="77777777" w:rsidR="004679FA"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A. Engine Configuration and Spacetime Manipulation</w:t>
      </w:r>
    </w:p>
    <w:p w14:paraId="0000000A" w14:textId="77777777" w:rsidR="004679FA"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expansion and contraction of spacetime are managed exclusively by two </w:t>
      </w:r>
      <w:r>
        <w:rPr>
          <w:rFonts w:ascii="Google Sans Text" w:eastAsia="Google Sans Text" w:hAnsi="Google Sans Text" w:cs="Google Sans Text"/>
          <w:b/>
          <w:bCs/>
          <w:color w:val="1F1F1F"/>
        </w:rPr>
        <w:t>side engines</w:t>
      </w:r>
      <w:r>
        <w:rPr>
          <w:rFonts w:ascii="Google Sans Text" w:eastAsia="Google Sans Text" w:hAnsi="Google Sans Text" w:cs="Google Sans Text"/>
          <w:color w:val="1F1F1F"/>
        </w:rPr>
        <w:t>, while the central unit acts as the primary power and control core.</w:t>
      </w:r>
    </w:p>
    <w:p w14:paraId="0000000B" w14:textId="77777777" w:rsidR="004679F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Dual-Engine Collaboration:</w:t>
      </w:r>
    </w:p>
    <w:p w14:paraId="0000000C" w14:textId="77777777" w:rsidR="004679FA"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The two side engines must work together in </w:t>
      </w:r>
      <w:r>
        <w:rPr>
          <w:rFonts w:ascii="Google Sans Text" w:eastAsia="Google Sans Text" w:hAnsi="Google Sans Text" w:cs="Google Sans Text"/>
          <w:b/>
          <w:bCs/>
          <w:color w:val="1F1F1F"/>
        </w:rPr>
        <w:t>equilibrium</w:t>
      </w:r>
      <w:r>
        <w:rPr>
          <w:rFonts w:ascii="Google Sans Text" w:eastAsia="Google Sans Text" w:hAnsi="Google Sans Text" w:cs="Google Sans Text"/>
          <w:color w:val="1F1F1F"/>
        </w:rPr>
        <w:t xml:space="preserve"> to create a single, unified warp field around the ship.</w:t>
      </w:r>
    </w:p>
    <w:p w14:paraId="0000000D" w14:textId="77777777" w:rsidR="004679FA"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They create an </w:t>
      </w:r>
      <w:r>
        <w:rPr>
          <w:rFonts w:ascii="Google Sans Text" w:eastAsia="Google Sans Text" w:hAnsi="Google Sans Text" w:cs="Google Sans Text"/>
          <w:b/>
          <w:bCs/>
          <w:color w:val="1F1F1F"/>
        </w:rPr>
        <w:t>arrow-shaped expansion</w:t>
      </w:r>
      <w:r>
        <w:rPr>
          <w:rFonts w:ascii="Google Sans Text" w:eastAsia="Google Sans Text" w:hAnsi="Google Sans Text" w:cs="Google Sans Text"/>
          <w:color w:val="1F1F1F"/>
        </w:rPr>
        <w:t xml:space="preserve"> field in front of the ship by expanding spacetime further out until the fields from both engines join.</w:t>
      </w:r>
    </w:p>
    <w:p w14:paraId="0000000E" w14:textId="77777777" w:rsidR="004679FA"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F1F1F"/>
        </w:rPr>
        <w:lastRenderedPageBreak/>
        <w:t xml:space="preserve">They simultaneously create a matching </w:t>
      </w:r>
      <w:r>
        <w:rPr>
          <w:rFonts w:ascii="Google Sans Text" w:eastAsia="Google Sans Text" w:hAnsi="Google Sans Text" w:cs="Google Sans Text"/>
          <w:b/>
          <w:bCs/>
          <w:color w:val="1F1F1F"/>
        </w:rPr>
        <w:t>repulsion/contraction</w:t>
      </w:r>
      <w:r>
        <w:rPr>
          <w:rFonts w:ascii="Google Sans Text" w:eastAsia="Google Sans Text" w:hAnsi="Google Sans Text" w:cs="Google Sans Text"/>
          <w:color w:val="1F1F1F"/>
        </w:rPr>
        <w:t xml:space="preserve"> field at the rear of the ship.</w:t>
      </w:r>
    </w:p>
    <w:p w14:paraId="0000000F" w14:textId="77777777" w:rsidR="004679FA"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The engines may </w:t>
      </w:r>
      <w:r>
        <w:rPr>
          <w:rFonts w:ascii="Google Sans Text" w:eastAsia="Google Sans Text" w:hAnsi="Google Sans Text" w:cs="Google Sans Text"/>
          <w:b/>
          <w:bCs/>
          <w:color w:val="1F1F1F"/>
        </w:rPr>
        <w:t>tilt slightly</w:t>
      </w:r>
      <w:r>
        <w:rPr>
          <w:rFonts w:ascii="Google Sans Text" w:eastAsia="Google Sans Text" w:hAnsi="Google Sans Text" w:cs="Google Sans Text"/>
          <w:color w:val="1F1F1F"/>
        </w:rPr>
        <w:t xml:space="preserve"> to optimize the formation of this arrow-like field structure, allowing the ship to "go through" space and time.</w:t>
      </w:r>
    </w:p>
    <w:p w14:paraId="00000010" w14:textId="77777777" w:rsidR="004679F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Performance and Safety:</w:t>
      </w:r>
    </w:p>
    <w:p w14:paraId="00000011" w14:textId="77777777" w:rsidR="004679FA"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A </w:t>
      </w:r>
      <w:r>
        <w:rPr>
          <w:rFonts w:ascii="Google Sans Text" w:eastAsia="Google Sans Text" w:hAnsi="Google Sans Text" w:cs="Google Sans Text"/>
          <w:b/>
          <w:bCs/>
          <w:color w:val="1F1F1F"/>
        </w:rPr>
        <w:t>bigger expansion in the front</w:t>
      </w:r>
      <w:r>
        <w:rPr>
          <w:rFonts w:ascii="Google Sans Text" w:eastAsia="Google Sans Text" w:hAnsi="Google Sans Text" w:cs="Google Sans Text"/>
          <w:color w:val="1F1F1F"/>
        </w:rPr>
        <w:t xml:space="preserve"> should correlate to </w:t>
      </w:r>
      <w:r>
        <w:rPr>
          <w:rFonts w:ascii="Google Sans Text" w:eastAsia="Google Sans Text" w:hAnsi="Google Sans Text" w:cs="Google Sans Text"/>
          <w:b/>
          <w:bCs/>
          <w:color w:val="1F1F1F"/>
        </w:rPr>
        <w:t>faster travel</w:t>
      </w:r>
      <w:r>
        <w:rPr>
          <w:rFonts w:ascii="Google Sans Text" w:eastAsia="Google Sans Text" w:hAnsi="Google Sans Text" w:cs="Google Sans Text"/>
          <w:color w:val="1F1F1F"/>
        </w:rPr>
        <w:t xml:space="preserve"> and a tighter curvature in the warp tunnel.</w:t>
      </w:r>
    </w:p>
    <w:p w14:paraId="00000012" w14:textId="77777777" w:rsidR="004679FA" w:rsidRDefault="00000000">
      <w:pPr>
        <w:numPr>
          <w:ilvl w:val="1"/>
          <w:numId w:val="3"/>
        </w:numPr>
        <w:pBdr>
          <w:top w:val="nil"/>
          <w:left w:val="nil"/>
          <w:bottom w:val="nil"/>
          <w:right w:val="nil"/>
          <w:between w:val="nil"/>
        </w:pBdr>
        <w:spacing w:after="120" w:line="275" w:lineRule="auto"/>
      </w:pPr>
      <w:r>
        <w:rPr>
          <w:rFonts w:ascii="Google Sans Text" w:eastAsia="Google Sans Text" w:hAnsi="Google Sans Text" w:cs="Google Sans Text"/>
          <w:color w:val="1F1F1F"/>
        </w:rPr>
        <w:t xml:space="preserve">A </w:t>
      </w:r>
      <w:r>
        <w:rPr>
          <w:rFonts w:ascii="Google Sans Text" w:eastAsia="Google Sans Text" w:hAnsi="Google Sans Text" w:cs="Google Sans Text"/>
          <w:b/>
          <w:bCs/>
          <w:color w:val="1F1F1F"/>
        </w:rPr>
        <w:t>father expansion on the rear</w:t>
      </w:r>
      <w:r>
        <w:rPr>
          <w:rFonts w:ascii="Google Sans Text" w:eastAsia="Google Sans Text" w:hAnsi="Google Sans Text" w:cs="Google Sans Text"/>
          <w:color w:val="1F1F1F"/>
        </w:rPr>
        <w:t xml:space="preserve"> ensures a </w:t>
      </w:r>
      <w:r>
        <w:rPr>
          <w:rFonts w:ascii="Google Sans Text" w:eastAsia="Google Sans Text" w:hAnsi="Google Sans Text" w:cs="Google Sans Text"/>
          <w:b/>
          <w:bCs/>
          <w:color w:val="1F1F1F"/>
        </w:rPr>
        <w:t>safer release of radiation</w:t>
      </w:r>
      <w:r>
        <w:rPr>
          <w:rFonts w:ascii="Google Sans Text" w:eastAsia="Google Sans Text" w:hAnsi="Google Sans Text" w:cs="Google Sans Text"/>
          <w:color w:val="1F1F1F"/>
        </w:rPr>
        <w:t xml:space="preserve"> and residual energy.</w:t>
      </w:r>
    </w:p>
    <w:p w14:paraId="00000013" w14:textId="77777777" w:rsidR="004679FA" w:rsidRDefault="00000000">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B. Energy Generation and Gradient Control</w:t>
      </w:r>
    </w:p>
    <w:p w14:paraId="00000014" w14:textId="77777777" w:rsidR="004679FA"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system avoids wasting energy on "empty space" by focusing the gradient directly around the ship's structure.</w:t>
      </w:r>
    </w:p>
    <w:p w14:paraId="00000015" w14:textId="77777777" w:rsidR="004679F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Energy Generation Sources:</w:t>
      </w:r>
      <w:r>
        <w:rPr>
          <w:rFonts w:ascii="Google Sans Text" w:eastAsia="Google Sans Text" w:hAnsi="Google Sans Text" w:cs="Google Sans Text"/>
          <w:color w:val="1F1F1F"/>
        </w:rPr>
        <w:t xml:space="preserve"> The required energy gradients can be generated using a combination of magnetic fields, compression, photons, fusion, nuclear sources, and specific particle manipulation.</w:t>
      </w:r>
    </w:p>
    <w:p w14:paraId="00000016" w14:textId="77777777" w:rsidR="004679F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Toroidal Energy Confinement:</w:t>
      </w:r>
      <w:r>
        <w:rPr>
          <w:rFonts w:ascii="Google Sans Text" w:eastAsia="Google Sans Text" w:hAnsi="Google Sans Text" w:cs="Google Sans Text"/>
          <w:color w:val="1F1F1F"/>
        </w:rPr>
        <w:t xml:space="preserve"> Photon energy is trapped within </w:t>
      </w:r>
      <w:r>
        <w:rPr>
          <w:rFonts w:ascii="Google Sans Text" w:eastAsia="Google Sans Text" w:hAnsi="Google Sans Text" w:cs="Google Sans Text"/>
          <w:b/>
          <w:bCs/>
          <w:color w:val="1F1F1F"/>
        </w:rPr>
        <w:t>toroidal rings</w:t>
      </w:r>
      <w:r>
        <w:rPr>
          <w:rFonts w:ascii="Google Sans Text" w:eastAsia="Google Sans Text" w:hAnsi="Google Sans Text" w:cs="Google Sans Text"/>
          <w:color w:val="1F1F1F"/>
        </w:rPr>
        <w:t xml:space="preserve"> to form the required </w:t>
      </w:r>
      <w:r>
        <w:rPr>
          <w:rFonts w:ascii="Google Sans Text" w:eastAsia="Google Sans Text" w:hAnsi="Google Sans Text" w:cs="Google Sans Text"/>
          <w:b/>
          <w:bCs/>
          <w:color w:val="1F1F1F"/>
        </w:rPr>
        <w:t>stable gradient energy</w:t>
      </w:r>
      <w:r>
        <w:rPr>
          <w:rFonts w:ascii="Google Sans Text" w:eastAsia="Google Sans Text" w:hAnsi="Google Sans Text" w:cs="Google Sans Text"/>
          <w:color w:val="1F1F1F"/>
        </w:rPr>
        <w:t>.</w:t>
      </w:r>
    </w:p>
    <w:p w14:paraId="00000017" w14:textId="77777777" w:rsidR="004679F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Contraction Zone:</w:t>
      </w:r>
      <w:r>
        <w:rPr>
          <w:rFonts w:ascii="Google Sans Text" w:eastAsia="Google Sans Text" w:hAnsi="Google Sans Text" w:cs="Google Sans Text"/>
          <w:color w:val="1F1F1F"/>
        </w:rPr>
        <w:t xml:space="preserve"> Vacuum pressure can be lowered inside a </w:t>
      </w:r>
      <w:r>
        <w:rPr>
          <w:rFonts w:ascii="Google Sans Text" w:eastAsia="Google Sans Text" w:hAnsi="Google Sans Text" w:cs="Google Sans Text"/>
          <w:b/>
          <w:bCs/>
          <w:color w:val="1F1F1F"/>
        </w:rPr>
        <w:t>Casimir lattice</w:t>
      </w:r>
      <w:r>
        <w:rPr>
          <w:rFonts w:ascii="Google Sans Text" w:eastAsia="Google Sans Text" w:hAnsi="Google Sans Text" w:cs="Google Sans Text"/>
          <w:color w:val="1F1F1F"/>
        </w:rPr>
        <w:t xml:space="preserve"> to form the contraction zone at the rear, with the precise required gradient calculated by the navigation system.</w:t>
      </w:r>
    </w:p>
    <w:p w14:paraId="00000018" w14:textId="77777777" w:rsidR="004679FA"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Engine Intake:</w:t>
      </w:r>
      <w:r>
        <w:rPr>
          <w:rFonts w:ascii="Google Sans Text" w:eastAsia="Google Sans Text" w:hAnsi="Google Sans Text" w:cs="Google Sans Text"/>
          <w:color w:val="1F1F1F"/>
        </w:rPr>
        <w:t xml:space="preserve"> The "fans" or intakes in the front of the two side engines are used to create a </w:t>
      </w:r>
      <w:r>
        <w:rPr>
          <w:rFonts w:ascii="Google Sans Text" w:eastAsia="Google Sans Text" w:hAnsi="Google Sans Text" w:cs="Google Sans Text"/>
          <w:b/>
          <w:bCs/>
          <w:color w:val="1F1F1F"/>
        </w:rPr>
        <w:t>stable gradient energy</w:t>
      </w:r>
      <w:r>
        <w:rPr>
          <w:rFonts w:ascii="Google Sans Text" w:eastAsia="Google Sans Text" w:hAnsi="Google Sans Text" w:cs="Google Sans Text"/>
          <w:color w:val="1F1F1F"/>
        </w:rPr>
        <w:t xml:space="preserve"> field in front of the ship and repel the remaining energy to the back.</w:t>
      </w:r>
    </w:p>
    <w:p w14:paraId="00000019" w14:textId="77777777" w:rsidR="004679FA" w:rsidRDefault="00000000">
      <w:pPr>
        <w:pStyle w:val="Heading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III. Integrated Shielding and Internal Stability</w:t>
      </w:r>
    </w:p>
    <w:p w14:paraId="0000001A" w14:textId="77777777" w:rsidR="004679FA"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Instead of generating a massive, energy-intensive warp bubble separate from the hull, the ship itself is surrounded by the gradient energy field, providing inherent protection and efficiency.</w:t>
      </w:r>
    </w:p>
    <w:p w14:paraId="0000001B" w14:textId="77777777" w:rsidR="004679FA"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Panel-Based Gradient Shielding:</w:t>
      </w:r>
      <w:r>
        <w:rPr>
          <w:rFonts w:ascii="Google Sans Text" w:eastAsia="Google Sans Text" w:hAnsi="Google Sans Text" w:cs="Google Sans Text"/>
          <w:color w:val="1F1F1F"/>
        </w:rPr>
        <w:t xml:space="preserve"> The </w:t>
      </w:r>
      <w:r>
        <w:rPr>
          <w:rFonts w:ascii="Google Sans Text" w:eastAsia="Google Sans Text" w:hAnsi="Google Sans Text" w:cs="Google Sans Text"/>
          <w:b/>
          <w:bCs/>
          <w:color w:val="1F1F1F"/>
        </w:rPr>
        <w:t>panels outside the ship</w:t>
      </w:r>
      <w:r>
        <w:rPr>
          <w:rFonts w:ascii="Google Sans Text" w:eastAsia="Google Sans Text" w:hAnsi="Google Sans Text" w:cs="Google Sans Text"/>
          <w:color w:val="1F1F1F"/>
        </w:rPr>
        <w:t xml:space="preserve"> are used to generate the gradient energy field that surrounds the vessel. This is highly efficient as it uses less energy and reinforces the shield while traveling, avoiding the need for a separate, large bubble that wastes space and energy.</w:t>
      </w:r>
    </w:p>
    <w:p w14:paraId="0000001C" w14:textId="77777777" w:rsidR="004679FA"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The "Super Field":</w:t>
      </w:r>
      <w:r>
        <w:rPr>
          <w:rFonts w:ascii="Google Sans Text" w:eastAsia="Google Sans Text" w:hAnsi="Google Sans Text" w:cs="Google Sans Text"/>
          <w:color w:val="1F1F1F"/>
        </w:rPr>
        <w:t xml:space="preserve"> The ship is protected by a multi-layered defense system:</w:t>
      </w:r>
    </w:p>
    <w:p w14:paraId="0000001D" w14:textId="77777777" w:rsidR="004679FA"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The surrounding </w:t>
      </w:r>
      <w:r>
        <w:rPr>
          <w:rFonts w:ascii="Google Sans Text" w:eastAsia="Google Sans Text" w:hAnsi="Google Sans Text" w:cs="Google Sans Text"/>
          <w:b/>
          <w:bCs/>
          <w:color w:val="1F1F1F"/>
        </w:rPr>
        <w:t>Gradient Energy</w:t>
      </w:r>
      <w:r>
        <w:rPr>
          <w:rFonts w:ascii="Google Sans Text" w:eastAsia="Google Sans Text" w:hAnsi="Google Sans Text" w:cs="Google Sans Text"/>
          <w:color w:val="1F1F1F"/>
        </w:rPr>
        <w:t xml:space="preserve"> field.</w:t>
      </w:r>
    </w:p>
    <w:p w14:paraId="0000001E" w14:textId="77777777" w:rsidR="004679FA"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Magnetic Confinement</w:t>
      </w:r>
      <w:r>
        <w:rPr>
          <w:rFonts w:ascii="Google Sans Text" w:eastAsia="Google Sans Text" w:hAnsi="Google Sans Text" w:cs="Google Sans Text"/>
          <w:color w:val="1F1F1F"/>
        </w:rPr>
        <w:t xml:space="preserve"> (generated by the side engines).</w:t>
      </w:r>
    </w:p>
    <w:p w14:paraId="0000001F" w14:textId="77777777" w:rsidR="004679FA"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A </w:t>
      </w:r>
      <w:r>
        <w:rPr>
          <w:rFonts w:ascii="Google Sans Text" w:eastAsia="Google Sans Text" w:hAnsi="Google Sans Text" w:cs="Google Sans Text"/>
          <w:b/>
          <w:bCs/>
          <w:color w:val="1F1F1F"/>
        </w:rPr>
        <w:t>Harmonic Field</w:t>
      </w:r>
      <w:r>
        <w:rPr>
          <w:rFonts w:ascii="Google Sans Text" w:eastAsia="Google Sans Text" w:hAnsi="Google Sans Text" w:cs="Google Sans Text"/>
          <w:color w:val="1F1F1F"/>
        </w:rPr>
        <w:t xml:space="preserve"> (generated by the center power system).</w:t>
      </w:r>
    </w:p>
    <w:p w14:paraId="00000020" w14:textId="77777777" w:rsidR="004679FA"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F1F1F"/>
        </w:rPr>
        <w:t>The combination of these three creates a "Super Field" that protects the ship from external particles, radiation, gamma rays, and solar flares.</w:t>
      </w:r>
    </w:p>
    <w:p w14:paraId="00000021" w14:textId="77777777" w:rsidR="004679FA"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Internal Crew Comfort:</w:t>
      </w:r>
      <w:r>
        <w:rPr>
          <w:rFonts w:ascii="Google Sans Text" w:eastAsia="Google Sans Text" w:hAnsi="Google Sans Text" w:cs="Google Sans Text"/>
          <w:color w:val="1F1F1F"/>
        </w:rPr>
        <w:t xml:space="preserve"> The shield and field synchronization systems are designed to </w:t>
      </w:r>
      <w:r>
        <w:rPr>
          <w:rFonts w:ascii="Google Sans Text" w:eastAsia="Google Sans Text" w:hAnsi="Google Sans Text" w:cs="Google Sans Text"/>
          <w:color w:val="1F1F1F"/>
        </w:rPr>
        <w:lastRenderedPageBreak/>
        <w:t>ensure the crew inside the ship maintains:</w:t>
      </w:r>
    </w:p>
    <w:p w14:paraId="00000022" w14:textId="77777777" w:rsidR="004679FA"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bCs/>
          <w:color w:val="1F1F1F"/>
        </w:rPr>
        <w:t>1G acceleration</w:t>
      </w:r>
      <w:r>
        <w:rPr>
          <w:rFonts w:ascii="Google Sans Text" w:eastAsia="Google Sans Text" w:hAnsi="Google Sans Text" w:cs="Google Sans Text"/>
          <w:color w:val="1F1F1F"/>
        </w:rPr>
        <w:t xml:space="preserve"> (artificial gravity).</w:t>
      </w:r>
    </w:p>
    <w:p w14:paraId="00000023" w14:textId="77777777" w:rsidR="004679FA"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bCs/>
          <w:color w:val="1F1F1F"/>
        </w:rPr>
        <w:t>Same barometric pressure as Earth.</w:t>
      </w:r>
    </w:p>
    <w:p w14:paraId="00000024" w14:textId="77777777" w:rsidR="004679FA" w:rsidRDefault="00000000">
      <w:pPr>
        <w:numPr>
          <w:ilvl w:val="1"/>
          <w:numId w:val="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Consistent Earth time (CST).</w:t>
      </w:r>
    </w:p>
    <w:p w14:paraId="00000025" w14:textId="77777777" w:rsidR="004679FA" w:rsidRDefault="00000000">
      <w:pPr>
        <w:pStyle w:val="Heading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IV. Conclusion: The Real Breakthrough</w:t>
      </w:r>
    </w:p>
    <w:p w14:paraId="00000026" w14:textId="77777777" w:rsidR="004679F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breakthrough lies in accepting and applying the principle that </w:t>
      </w:r>
      <w:r>
        <w:rPr>
          <w:rFonts w:ascii="Google Sans Text" w:eastAsia="Google Sans Text" w:hAnsi="Google Sans Text" w:cs="Google Sans Text"/>
          <w:b/>
          <w:bCs/>
          <w:color w:val="1F1F1F"/>
        </w:rPr>
        <w:t>energy can be converted back into mass/spacetime curvature</w:t>
      </w:r>
      <w:r>
        <w:rPr>
          <w:rFonts w:ascii="Google Sans Text" w:eastAsia="Google Sans Text" w:hAnsi="Google Sans Text" w:cs="Google Sans Text"/>
          <w:color w:val="1F1F1F"/>
        </w:rPr>
        <w:t xml:space="preserve">. By designing the propulsion around targeted </w:t>
      </w:r>
      <w:r>
        <w:rPr>
          <w:rFonts w:ascii="Google Sans Text" w:eastAsia="Google Sans Text" w:hAnsi="Google Sans Text" w:cs="Google Sans Text"/>
          <w:b/>
          <w:bCs/>
          <w:color w:val="1F1F1F"/>
        </w:rPr>
        <w:t>gradient energy generation</w:t>
      </w:r>
      <w:r>
        <w:rPr>
          <w:rFonts w:ascii="Google Sans Text" w:eastAsia="Google Sans Text" w:hAnsi="Google Sans Text" w:cs="Google Sans Text"/>
          <w:color w:val="1F1F1F"/>
        </w:rPr>
        <w:t xml:space="preserve"> via two side engines, and integrating the resulting field directly into the ship's paneling for shielding, the challenges of instability and high-energy consumption in theoretical warp drives are addressed. The current focus now shifts entirely to refining the </w:t>
      </w:r>
      <w:r>
        <w:rPr>
          <w:rFonts w:ascii="Google Sans Text" w:eastAsia="Google Sans Text" w:hAnsi="Google Sans Text" w:cs="Google Sans Text"/>
          <w:b/>
          <w:bCs/>
          <w:color w:val="1F1F1F"/>
        </w:rPr>
        <w:t>navigation system calculations, equations, formulas, and algorithms</w:t>
      </w:r>
      <w:r>
        <w:rPr>
          <w:rFonts w:ascii="Google Sans Text" w:eastAsia="Google Sans Text" w:hAnsi="Google Sans Text" w:cs="Google Sans Text"/>
          <w:color w:val="1F1F1F"/>
        </w:rPr>
        <w:t xml:space="preserve"> needed to precisely control and maintain the required equilibrium and energy output between the two engines.</w:t>
      </w:r>
    </w:p>
    <w:sectPr w:rsidR="004679F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Italic r:id="rId1" w:fontKey="{B0B3CF99-D461-4A9E-8126-4730962D59EB}"/>
  </w:font>
  <w:font w:name="Google Sans">
    <w:charset w:val="00"/>
    <w:family w:val="auto"/>
    <w:pitch w:val="default"/>
    <w:embedBold r:id="rId2" w:fontKey="{620E698A-7629-4E91-8A31-696E8736FBDC}"/>
  </w:font>
  <w:font w:name="Google Sans Text">
    <w:charset w:val="00"/>
    <w:family w:val="auto"/>
    <w:pitch w:val="default"/>
    <w:embedRegular r:id="rId3" w:fontKey="{8B97B9E1-2632-449C-8F69-58567A023298}"/>
    <w:embedBold r:id="rId4" w:fontKey="{B27C4A63-5016-47AD-B70B-A6E1208228D2}"/>
    <w:embedItalic r:id="rId5" w:fontKey="{9B83DC20-17CB-4D3E-B487-35682DDBEFE1}"/>
  </w:font>
  <w:font w:name="Calibri">
    <w:panose1 w:val="020F0502020204030204"/>
    <w:charset w:val="00"/>
    <w:family w:val="swiss"/>
    <w:pitch w:val="variable"/>
    <w:sig w:usb0="E4002EFF" w:usb1="C200247B" w:usb2="00000009" w:usb3="00000000" w:csb0="000001FF" w:csb1="00000000"/>
    <w:embedRegular r:id="rId6" w:fontKey="{342758C8-983E-479D-ABD0-E8169B9B091A}"/>
  </w:font>
  <w:font w:name="Cambria">
    <w:panose1 w:val="02040503050406030204"/>
    <w:charset w:val="00"/>
    <w:family w:val="roman"/>
    <w:pitch w:val="variable"/>
    <w:sig w:usb0="E00006FF" w:usb1="420024FF" w:usb2="02000000" w:usb3="00000000" w:csb0="0000019F" w:csb1="00000000"/>
    <w:embedRegular r:id="rId7" w:fontKey="{D4920A31-2ACE-4431-9A0F-17BAD3F15FE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D7B87"/>
    <w:multiLevelType w:val="multilevel"/>
    <w:tmpl w:val="71229FE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C5F5A0D"/>
    <w:multiLevelType w:val="multilevel"/>
    <w:tmpl w:val="B81228E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264D0F67"/>
    <w:multiLevelType w:val="multilevel"/>
    <w:tmpl w:val="08CAABF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3AB74DCF"/>
    <w:multiLevelType w:val="multilevel"/>
    <w:tmpl w:val="9E84ABF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419E7F41"/>
    <w:multiLevelType w:val="multilevel"/>
    <w:tmpl w:val="706E859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5D195BE7"/>
    <w:multiLevelType w:val="multilevel"/>
    <w:tmpl w:val="D048187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5D5A0AA5"/>
    <w:multiLevelType w:val="multilevel"/>
    <w:tmpl w:val="0D224B7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60C47B88"/>
    <w:multiLevelType w:val="multilevel"/>
    <w:tmpl w:val="B5B8E67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924220173">
    <w:abstractNumId w:val="7"/>
  </w:num>
  <w:num w:numId="2" w16cid:durableId="468715826">
    <w:abstractNumId w:val="3"/>
  </w:num>
  <w:num w:numId="3" w16cid:durableId="1188712066">
    <w:abstractNumId w:val="6"/>
  </w:num>
  <w:num w:numId="4" w16cid:durableId="45489884">
    <w:abstractNumId w:val="4"/>
  </w:num>
  <w:num w:numId="5" w16cid:durableId="1712151296">
    <w:abstractNumId w:val="5"/>
  </w:num>
  <w:num w:numId="6" w16cid:durableId="1554924453">
    <w:abstractNumId w:val="0"/>
  </w:num>
  <w:num w:numId="7" w16cid:durableId="390424886">
    <w:abstractNumId w:val="2"/>
  </w:num>
  <w:num w:numId="8" w16cid:durableId="5260680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9FA"/>
    <w:rsid w:val="004679FA"/>
    <w:rsid w:val="004A268D"/>
    <w:rsid w:val="00A35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09CA65A4-9711-40B4-B78E-25A252CF0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Pages>
  <Words>733</Words>
  <Characters>4183</Characters>
  <Application>Microsoft Office Word</Application>
  <DocSecurity>0</DocSecurity>
  <Lines>34</Lines>
  <Paragraphs>9</Paragraphs>
  <ScaleCrop>false</ScaleCrop>
  <Company/>
  <LinksUpToDate>false</LinksUpToDate>
  <CharactersWithSpaces>4907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Gabino Casanova</dc:creator>
  <cp:lastModifiedBy>Gabino Casanova</cp:lastModifiedBy>
  <cp:revision>2</cp:revision>
  <dcterms:created xsi:type="dcterms:W3CDTF">2025-11-22T17:18:00Z</dcterms:created>
  <dcterms:modified xsi:type="dcterms:W3CDTF">2025-11-22T17:18:00Z</dcterms:modified>
</cp:coreProperties>
</file>